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 w:eastAsia="宋体" w:cs="宋体"/>
          <w:b/>
          <w:bCs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sz w:val="21"/>
          <w:szCs w:val="21"/>
        </w:rPr>
        <w:t>杭州师范大学2020年下半年公开招聘高层次专业人才拟聘用人员公示名单（十）</w:t>
      </w:r>
    </w:p>
    <w:tbl>
      <w:tblPr>
        <w:tblStyle w:val="5"/>
        <w:tblpPr w:leftFromText="180" w:rightFromText="180" w:vertAnchor="text" w:horzAnchor="page" w:tblpXSpec="center" w:tblpY="230"/>
        <w:tblOverlap w:val="never"/>
        <w:tblW w:w="87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3"/>
        <w:gridCol w:w="849"/>
        <w:gridCol w:w="406"/>
        <w:gridCol w:w="1064"/>
        <w:gridCol w:w="1330"/>
        <w:gridCol w:w="711"/>
        <w:gridCol w:w="1593"/>
        <w:gridCol w:w="726"/>
        <w:gridCol w:w="1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 名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年月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学位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职称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毕业院校/专业</w:t>
            </w:r>
          </w:p>
        </w:tc>
        <w:tc>
          <w:tcPr>
            <w:tcW w:w="2307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拟聘岗位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薛  欣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1973.02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博士研究生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教授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北京体育大学/民族传统体育学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HSDQ2009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体育与健康学院教师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李  洋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1989.08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博士研究生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浙江大学/化学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HSDQ2016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材料与化学化工学院教师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祝鼎成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1988.04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博士研究生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浙江大学/生物化工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HSDQ2016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材料与化学化工学院教师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陈建闻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1990.08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博士研究生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中国科学技术大学/高分子化学与物理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HSDQ2017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材料与化学化工学院教师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范念斯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1990.01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博士研究生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中国科学院大学/环境工程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HSDQ2020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生命与环境科学学院教师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6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程凯莹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1990.01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博士研究生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浙江大学/生物物理学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HSDQ2024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医学部教师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7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陈  研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1990.04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博士研究生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北京师范大学/基础心理学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HSDQ2024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医学部教师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8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沈  丽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1987.12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博士研究生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英国格拉斯哥大学/临床试验与实施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HSDQ2025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医学部教师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章映茜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1992.07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博士研究生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南开大学/有机化学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HSDQ2030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医学部教师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  明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1989.05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博士研究生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南京航空航天大学/管理科学与工程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HSDQ2035Y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阿里巴巴商学院教师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罗春玲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1991.03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博士研究生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新加坡国立大学/工业系统工程与管理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HSDQ2035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阿里巴巴商学院教师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吴  静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1982.09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博士研究生</w:t>
            </w:r>
          </w:p>
        </w:tc>
        <w:tc>
          <w:tcPr>
            <w:tcW w:w="711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93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厦门大学/中国哲学</w:t>
            </w:r>
          </w:p>
        </w:tc>
        <w:tc>
          <w:tcPr>
            <w:tcW w:w="726" w:type="dxa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HSDQ2038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美术学院教师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刘美娇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女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1990.07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硕士研究生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吉林大学/设计学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HSDQ2041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文创学院教师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47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849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冯雪峰</w:t>
            </w:r>
          </w:p>
        </w:tc>
        <w:tc>
          <w:tcPr>
            <w:tcW w:w="40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男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1982.08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博士研究生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美国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德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克萨斯大学奥斯汀分校/亚洲语言和文化研究</w:t>
            </w: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HSDQ2045</w:t>
            </w:r>
          </w:p>
        </w:tc>
        <w:tc>
          <w:tcPr>
            <w:tcW w:w="158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弘一大师·丰子恺研究中心教师</w:t>
            </w:r>
            <w:bookmarkStart w:id="0" w:name="_GoBack"/>
            <w:bookmarkEnd w:id="0"/>
          </w:p>
        </w:tc>
      </w:tr>
    </w:tbl>
    <w:p>
      <w:pPr>
        <w:spacing w:line="360" w:lineRule="auto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860A89"/>
    <w:rsid w:val="007A5026"/>
    <w:rsid w:val="008511A0"/>
    <w:rsid w:val="00923926"/>
    <w:rsid w:val="00E329E8"/>
    <w:rsid w:val="00E80B78"/>
    <w:rsid w:val="00E8170E"/>
    <w:rsid w:val="02605FDF"/>
    <w:rsid w:val="05AD5847"/>
    <w:rsid w:val="1E200047"/>
    <w:rsid w:val="281F467D"/>
    <w:rsid w:val="45860A89"/>
    <w:rsid w:val="48C965C3"/>
    <w:rsid w:val="55684722"/>
    <w:rsid w:val="7BFD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2</Pages>
  <Words>174</Words>
  <Characters>998</Characters>
  <Lines>8</Lines>
  <Paragraphs>2</Paragraphs>
  <TotalTime>11</TotalTime>
  <ScaleCrop>false</ScaleCrop>
  <LinksUpToDate>false</LinksUpToDate>
  <CharactersWithSpaces>1170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2020-12-24T03:05:00Z</dcterms:created>
  <dc:creator>van</dc:creator>
  <cp:lastModifiedBy>韋華</cp:lastModifiedBy>
  <dcterms:modified xsi:type="dcterms:W3CDTF">2020-12-25T04:11:06Z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